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777" w:rsidRDefault="00EA0777" w:rsidP="00EA077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lang w:val="pl-PL"/>
        </w:rPr>
      </w:pPr>
      <w:r>
        <w:rPr>
          <w:rFonts w:ascii="Times New Roman" w:hAnsi="Times New Roman"/>
          <w:b/>
          <w:bCs/>
          <w:sz w:val="24"/>
          <w:lang w:val="pl-PL"/>
        </w:rPr>
        <w:t xml:space="preserve">INSTRUKCJA </w:t>
      </w:r>
    </w:p>
    <w:p w:rsidR="00EA0777" w:rsidRDefault="00EA0777" w:rsidP="00EA077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lang w:val="pl-PL"/>
        </w:rPr>
      </w:pPr>
      <w:r>
        <w:rPr>
          <w:rFonts w:ascii="Times New Roman" w:hAnsi="Times New Roman"/>
          <w:b/>
          <w:bCs/>
          <w:sz w:val="24"/>
          <w:lang w:val="pl-PL"/>
        </w:rPr>
        <w:t>Pozwalająca na wykonywanie prawa głosu przez pełnomocnika na Zwyczajnym Walnym Zgromadzeniu Spółki pod firm</w:t>
      </w:r>
      <w:r>
        <w:rPr>
          <w:rFonts w:ascii="Times New Roman" w:hAnsi="Times New Roman"/>
          <w:sz w:val="24"/>
          <w:lang w:val="pl-PL"/>
        </w:rPr>
        <w:t xml:space="preserve">a </w:t>
      </w:r>
      <w:r>
        <w:rPr>
          <w:rFonts w:ascii="Times New Roman" w:hAnsi="Times New Roman"/>
          <w:b/>
          <w:bCs/>
          <w:sz w:val="24"/>
          <w:lang w:val="pl-PL"/>
        </w:rPr>
        <w:t>„MINERAL MIDRANGE” S.A. z siedzibą</w:t>
      </w:r>
      <w:r w:rsidR="00A97EDF">
        <w:rPr>
          <w:rFonts w:ascii="Times New Roman" w:hAnsi="Times New Roman"/>
          <w:b/>
          <w:bCs/>
          <w:sz w:val="24"/>
          <w:lang w:val="pl-PL"/>
        </w:rPr>
        <w:t xml:space="preserve"> </w:t>
      </w:r>
      <w:r>
        <w:rPr>
          <w:rFonts w:ascii="Times New Roman" w:hAnsi="Times New Roman"/>
          <w:b/>
          <w:bCs/>
          <w:sz w:val="24"/>
          <w:lang w:val="pl-PL"/>
        </w:rPr>
        <w:t xml:space="preserve">w Warszawie w dniu </w:t>
      </w:r>
      <w:bookmarkStart w:id="0" w:name="_GoBack"/>
      <w:r w:rsidR="00965F39">
        <w:rPr>
          <w:rFonts w:ascii="Times New Roman" w:hAnsi="Times New Roman"/>
          <w:b/>
          <w:bCs/>
          <w:sz w:val="24"/>
          <w:lang w:val="pl-PL"/>
        </w:rPr>
        <w:t>27 czerwca 2019</w:t>
      </w:r>
      <w:bookmarkEnd w:id="0"/>
      <w:r>
        <w:rPr>
          <w:rFonts w:ascii="Times New Roman" w:hAnsi="Times New Roman"/>
          <w:b/>
          <w:bCs/>
          <w:sz w:val="24"/>
          <w:lang w:val="pl-PL"/>
        </w:rPr>
        <w:t xml:space="preserve"> roku</w:t>
      </w:r>
    </w:p>
    <w:p w:rsidR="00EA0777" w:rsidRDefault="00EA0777" w:rsidP="00EA0777">
      <w:pPr>
        <w:autoSpaceDE w:val="0"/>
        <w:autoSpaceDN w:val="0"/>
        <w:adjustRightInd w:val="0"/>
        <w:rPr>
          <w:rFonts w:ascii="Times New Roman" w:hAnsi="Times New Roman"/>
          <w:sz w:val="24"/>
          <w:lang w:val="pl-PL"/>
        </w:rPr>
      </w:pPr>
    </w:p>
    <w:p w:rsidR="00EA0777" w:rsidRDefault="00EA0777" w:rsidP="00EA0777">
      <w:pPr>
        <w:autoSpaceDE w:val="0"/>
        <w:autoSpaceDN w:val="0"/>
        <w:adjustRightInd w:val="0"/>
        <w:rPr>
          <w:rFonts w:ascii="Times New Roman" w:hAnsi="Times New Roman"/>
          <w:sz w:val="24"/>
          <w:lang w:val="pl-PL"/>
        </w:rPr>
      </w:pPr>
    </w:p>
    <w:p w:rsidR="00EA0777" w:rsidRDefault="00EA0777" w:rsidP="00EA077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 xml:space="preserve">Niniejsza instrukcja pozwala na wykonywanie prawa głosu przez pełnomocnika na Zwyczajnym Walnym Zgromadzeniu Spółki pod firma „MINERAL MIDRANGE” S.A. z siedziba w Warszawie w dniu </w:t>
      </w:r>
      <w:r w:rsidR="00965F39">
        <w:rPr>
          <w:rFonts w:ascii="Times New Roman" w:hAnsi="Times New Roman"/>
          <w:sz w:val="24"/>
          <w:lang w:val="pl-PL"/>
        </w:rPr>
        <w:t>27 czerwca 2019</w:t>
      </w:r>
      <w:r>
        <w:rPr>
          <w:rFonts w:ascii="Times New Roman" w:hAnsi="Times New Roman"/>
          <w:sz w:val="24"/>
          <w:lang w:val="pl-PL"/>
        </w:rPr>
        <w:t xml:space="preserve"> roku.</w:t>
      </w:r>
    </w:p>
    <w:p w:rsidR="00EA0777" w:rsidRDefault="00EA0777" w:rsidP="00EA0777">
      <w:pPr>
        <w:autoSpaceDE w:val="0"/>
        <w:autoSpaceDN w:val="0"/>
        <w:adjustRightInd w:val="0"/>
        <w:rPr>
          <w:rFonts w:ascii="Times New Roman" w:hAnsi="Times New Roman"/>
          <w:sz w:val="24"/>
          <w:lang w:val="pl-PL"/>
        </w:rPr>
      </w:pPr>
    </w:p>
    <w:p w:rsidR="00EA0777" w:rsidRDefault="00EA0777" w:rsidP="00EA0777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lang w:val="pl-PL"/>
        </w:rPr>
      </w:pPr>
      <w:r>
        <w:rPr>
          <w:rFonts w:ascii="Times New Roman" w:hAnsi="Times New Roman"/>
          <w:b/>
          <w:bCs/>
          <w:sz w:val="24"/>
          <w:lang w:val="pl-PL"/>
        </w:rPr>
        <w:t>1. Wytyczne w sprawie wykonywania głosu przez pełnomocnika na walnym zgromadzeniu.</w:t>
      </w:r>
    </w:p>
    <w:p w:rsidR="00EA0777" w:rsidRDefault="00EA0777" w:rsidP="00EA0777">
      <w:pPr>
        <w:autoSpaceDE w:val="0"/>
        <w:autoSpaceDN w:val="0"/>
        <w:adjustRightInd w:val="0"/>
        <w:rPr>
          <w:rFonts w:ascii="Times New Roman" w:hAnsi="Times New Roman"/>
          <w:sz w:val="24"/>
          <w:lang w:val="pl-PL"/>
        </w:rPr>
      </w:pPr>
    </w:p>
    <w:p w:rsidR="00EA0777" w:rsidRDefault="00EA0777" w:rsidP="00EA077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Akcjonariusz może uczestniczyć w walnym zgromadzeniu oraz wykonywać prawo głosu osobiście lub przez pełnomocnika. Pełnomocnik wykonuje wszystkie uprawnienia akcjonariusza na walnym zgromadzeniu, chyba że co innego wynika z treści pełnomocnictwa. Pełnomocnik może udzielić dalszego pełnomocnictwa, jeżeli wynika to z treści pełnomocnictwa. Pełnomocnik może reprezentować więcej niż jednego akcjonariusza i głosować odmiennie z akcji każdego akcjonariusza. Akcjonariusz posiadający akcje zapisane na więcej niż jednym rachunku papierów wartościowych może ustanowić oddzielnych pełnomocników do wykonywania praw z akcji zapisanych na każdym z rachunków. Wykonywanie prawa głosu przez pełnomocnika może odbywać sie przy zastosowaniu zamieszczonego niżej formularza. Akcjonariusze nie maja jednak obowiązku korzystania wyłącznie z formularzy udostępnianych przez spółkę.</w:t>
      </w:r>
    </w:p>
    <w:p w:rsidR="00EA0777" w:rsidRDefault="00EA0777" w:rsidP="00EA077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lang w:val="pl-PL"/>
        </w:rPr>
      </w:pPr>
    </w:p>
    <w:p w:rsidR="00EA0777" w:rsidRDefault="00EA0777" w:rsidP="00EA077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Formularz, zgodnie z art. 402</w:t>
      </w:r>
      <w:r>
        <w:rPr>
          <w:rFonts w:ascii="Times New Roman" w:hAnsi="Times New Roman"/>
          <w:sz w:val="24"/>
          <w:vertAlign w:val="superscript"/>
          <w:lang w:val="pl-PL"/>
        </w:rPr>
        <w:t>3</w:t>
      </w:r>
      <w:r>
        <w:rPr>
          <w:rFonts w:ascii="Times New Roman" w:hAnsi="Times New Roman"/>
          <w:sz w:val="24"/>
          <w:lang w:val="pl-PL"/>
        </w:rPr>
        <w:t xml:space="preserve"> § 3 </w:t>
      </w:r>
      <w:proofErr w:type="spellStart"/>
      <w:r>
        <w:rPr>
          <w:rFonts w:ascii="Times New Roman" w:hAnsi="Times New Roman"/>
          <w:sz w:val="24"/>
          <w:lang w:val="pl-PL"/>
        </w:rPr>
        <w:t>k.s.h</w:t>
      </w:r>
      <w:proofErr w:type="spellEnd"/>
      <w:r>
        <w:rPr>
          <w:rFonts w:ascii="Times New Roman" w:hAnsi="Times New Roman"/>
          <w:sz w:val="24"/>
          <w:lang w:val="pl-PL"/>
        </w:rPr>
        <w:t>. zawiera proponowana treść uchwały walnego zgromadzenia poprzez odniesienie się do projektów uchwal zamieszczonych pkt. 2 niniejszego formularza i umożliwia:</w:t>
      </w:r>
    </w:p>
    <w:p w:rsidR="00EA0777" w:rsidRDefault="00EA0777" w:rsidP="00EA077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1) identyfikacje akcjonariusza oddającego głos oraz jego pełnomocnika,</w:t>
      </w:r>
    </w:p>
    <w:p w:rsidR="00EA0777" w:rsidRDefault="00EA0777" w:rsidP="00EA077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 xml:space="preserve">2) oddanie głosu w rozumieniu art. 4 § 1 pkt 9 </w:t>
      </w:r>
      <w:proofErr w:type="spellStart"/>
      <w:r>
        <w:rPr>
          <w:rFonts w:ascii="Times New Roman" w:hAnsi="Times New Roman"/>
          <w:sz w:val="24"/>
          <w:lang w:val="pl-PL"/>
        </w:rPr>
        <w:t>k.s.h</w:t>
      </w:r>
      <w:proofErr w:type="spellEnd"/>
      <w:r>
        <w:rPr>
          <w:rFonts w:ascii="Times New Roman" w:hAnsi="Times New Roman"/>
          <w:sz w:val="24"/>
          <w:lang w:val="pl-PL"/>
        </w:rPr>
        <w:t>.</w:t>
      </w:r>
    </w:p>
    <w:p w:rsidR="00EA0777" w:rsidRDefault="00EA0777" w:rsidP="00EA077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3) złożenie sprzeciwu przez akcjonariuszy głosujących przeciwko uchwale,</w:t>
      </w:r>
    </w:p>
    <w:p w:rsidR="00EA0777" w:rsidRDefault="00EA0777" w:rsidP="00EA077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4) zamieszczenie instrukcji dotyczących sposobu głosowania w odniesieniu do</w:t>
      </w:r>
    </w:p>
    <w:p w:rsidR="00EA0777" w:rsidRDefault="00EA0777" w:rsidP="00EA077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każdej z uchwał, nad która głosować ma pełnomocnik.</w:t>
      </w:r>
    </w:p>
    <w:p w:rsidR="00EA0777" w:rsidRDefault="00EA0777" w:rsidP="00EA077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5) w związku z możliwością głosowania odmiennie z każdej posiadanej akcji, w formularzu można wskazać zarówno w instrukcji dla pełnomocnika, jak i rubryce z głosem oddanym ilość akcji, z których oddany zostaje głos.</w:t>
      </w:r>
    </w:p>
    <w:p w:rsidR="00EA0777" w:rsidRDefault="00EA0777" w:rsidP="00EA077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lang w:val="pl-PL"/>
        </w:rPr>
      </w:pPr>
    </w:p>
    <w:p w:rsidR="00EA0777" w:rsidRDefault="00EA0777" w:rsidP="00EA077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W przypadku głosowania tajnego formularz nie zawiera rubryk umożliwiających oddanie głosu.</w:t>
      </w:r>
    </w:p>
    <w:p w:rsidR="00EA0777" w:rsidRDefault="00EA0777" w:rsidP="00EA0777">
      <w:pPr>
        <w:rPr>
          <w:szCs w:val="20"/>
          <w:lang w:val="pl-PL"/>
        </w:rPr>
      </w:pPr>
    </w:p>
    <w:p w:rsidR="003119E4" w:rsidRPr="007B2800" w:rsidRDefault="003119E4" w:rsidP="00EA0777">
      <w:pPr>
        <w:rPr>
          <w:lang w:val="pl-PL"/>
        </w:rPr>
      </w:pPr>
    </w:p>
    <w:sectPr w:rsidR="003119E4" w:rsidRPr="007B2800" w:rsidSect="003119E4">
      <w:headerReference w:type="default" r:id="rId7"/>
      <w:pgSz w:w="11906" w:h="16838" w:code="9"/>
      <w:pgMar w:top="1843" w:right="1134" w:bottom="1418" w:left="1134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7F4" w:rsidRDefault="001B67F4" w:rsidP="003119E4">
      <w:r>
        <w:separator/>
      </w:r>
    </w:p>
  </w:endnote>
  <w:endnote w:type="continuationSeparator" w:id="0">
    <w:p w:rsidR="001B67F4" w:rsidRDefault="001B67F4" w:rsidP="00311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7F4" w:rsidRDefault="001B67F4" w:rsidP="003119E4">
      <w:r>
        <w:separator/>
      </w:r>
    </w:p>
  </w:footnote>
  <w:footnote w:type="continuationSeparator" w:id="0">
    <w:p w:rsidR="001B67F4" w:rsidRDefault="001B67F4" w:rsidP="00311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AED" w:rsidRDefault="00A97EDF" w:rsidP="005E1224">
    <w:pPr>
      <w:pStyle w:val="Nagwek"/>
      <w:tabs>
        <w:tab w:val="clear" w:pos="4153"/>
        <w:tab w:val="clear" w:pos="8306"/>
      </w:tabs>
    </w:pPr>
    <w:r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280978D8" wp14:editId="0E6DBAA8">
          <wp:simplePos x="0" y="0"/>
          <wp:positionH relativeFrom="column">
            <wp:posOffset>-739139</wp:posOffset>
          </wp:positionH>
          <wp:positionV relativeFrom="paragraph">
            <wp:posOffset>-441325</wp:posOffset>
          </wp:positionV>
          <wp:extent cx="7576820" cy="1071790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pier firmowy - tło - strona kolejna 96DPI - v.2016-08-03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7433" cy="10718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767D7"/>
    <w:multiLevelType w:val="hybridMultilevel"/>
    <w:tmpl w:val="1046D258"/>
    <w:lvl w:ilvl="0" w:tplc="7C368D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0B4773"/>
    <w:multiLevelType w:val="hybridMultilevel"/>
    <w:tmpl w:val="6E62250E"/>
    <w:lvl w:ilvl="0" w:tplc="2632A6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9E4"/>
    <w:rsid w:val="000334BD"/>
    <w:rsid w:val="0005131C"/>
    <w:rsid w:val="0011435A"/>
    <w:rsid w:val="001B67F4"/>
    <w:rsid w:val="001F778E"/>
    <w:rsid w:val="00231912"/>
    <w:rsid w:val="002B71E4"/>
    <w:rsid w:val="00301478"/>
    <w:rsid w:val="003119E4"/>
    <w:rsid w:val="00346058"/>
    <w:rsid w:val="0035326D"/>
    <w:rsid w:val="00370E9E"/>
    <w:rsid w:val="00374F99"/>
    <w:rsid w:val="003A0D62"/>
    <w:rsid w:val="003F086A"/>
    <w:rsid w:val="00420C27"/>
    <w:rsid w:val="004E0A8C"/>
    <w:rsid w:val="0055165E"/>
    <w:rsid w:val="00582D16"/>
    <w:rsid w:val="00632FC7"/>
    <w:rsid w:val="00660B78"/>
    <w:rsid w:val="006A4C4A"/>
    <w:rsid w:val="007B2800"/>
    <w:rsid w:val="007D343E"/>
    <w:rsid w:val="008D4A23"/>
    <w:rsid w:val="008F17B4"/>
    <w:rsid w:val="009204EA"/>
    <w:rsid w:val="00965F39"/>
    <w:rsid w:val="00A72655"/>
    <w:rsid w:val="00A97EDF"/>
    <w:rsid w:val="00B86BBF"/>
    <w:rsid w:val="00BA2884"/>
    <w:rsid w:val="00C6220B"/>
    <w:rsid w:val="00D1126F"/>
    <w:rsid w:val="00D21017"/>
    <w:rsid w:val="00D63235"/>
    <w:rsid w:val="00E8768F"/>
    <w:rsid w:val="00EA0777"/>
    <w:rsid w:val="00EF3852"/>
    <w:rsid w:val="00FF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9C6A81-905A-4BCB-A624-597981898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9E4"/>
    <w:pPr>
      <w:spacing w:after="0" w:line="240" w:lineRule="auto"/>
    </w:pPr>
    <w:rPr>
      <w:rFonts w:ascii="Verdana" w:eastAsia="SimSun" w:hAnsi="Verdana" w:cs="Times New Roman"/>
      <w:sz w:val="20"/>
      <w:szCs w:val="24"/>
      <w:lang w:val="en-GB"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19E4"/>
    <w:pPr>
      <w:keepNext/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119E4"/>
    <w:pPr>
      <w:keepNext/>
      <w:spacing w:before="240" w:after="60"/>
      <w:outlineLvl w:val="1"/>
    </w:pPr>
    <w:rPr>
      <w:rFonts w:eastAsia="Times New Roman"/>
      <w:b/>
      <w:bCs/>
      <w:i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19E4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19E4"/>
    <w:rPr>
      <w:rFonts w:ascii="Verdana" w:eastAsia="Times New Roman" w:hAnsi="Verdana" w:cs="Times New Roman"/>
      <w:b/>
      <w:bCs/>
      <w:kern w:val="32"/>
      <w:sz w:val="28"/>
      <w:szCs w:val="32"/>
      <w:lang w:val="en-GB"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3119E4"/>
    <w:rPr>
      <w:rFonts w:ascii="Verdana" w:eastAsia="Times New Roman" w:hAnsi="Verdana" w:cs="Times New Roman"/>
      <w:b/>
      <w:bCs/>
      <w:i/>
      <w:iCs/>
      <w:sz w:val="24"/>
      <w:szCs w:val="28"/>
      <w:lang w:val="en-GB"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3119E4"/>
    <w:rPr>
      <w:rFonts w:ascii="Verdana" w:eastAsia="Times New Roman" w:hAnsi="Verdana" w:cs="Times New Roman"/>
      <w:b/>
      <w:bCs/>
      <w:sz w:val="20"/>
      <w:szCs w:val="26"/>
      <w:lang w:val="en-GB" w:eastAsia="zh-CN"/>
    </w:rPr>
  </w:style>
  <w:style w:type="paragraph" w:styleId="Nagwek">
    <w:name w:val="header"/>
    <w:basedOn w:val="Normalny"/>
    <w:link w:val="NagwekZnak"/>
    <w:rsid w:val="003119E4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rsid w:val="003119E4"/>
    <w:rPr>
      <w:rFonts w:ascii="Verdana" w:eastAsia="SimSun" w:hAnsi="Verdana" w:cs="Times New Roman"/>
      <w:sz w:val="20"/>
      <w:szCs w:val="24"/>
      <w:lang w:val="en-GB" w:eastAsia="zh-CN"/>
    </w:rPr>
  </w:style>
  <w:style w:type="paragraph" w:styleId="Stopka">
    <w:name w:val="footer"/>
    <w:basedOn w:val="Normalny"/>
    <w:link w:val="StopkaZnak"/>
    <w:rsid w:val="003119E4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rsid w:val="003119E4"/>
    <w:rPr>
      <w:rFonts w:ascii="Verdana" w:eastAsia="SimSun" w:hAnsi="Verdana" w:cs="Times New Roman"/>
      <w:sz w:val="20"/>
      <w:szCs w:val="24"/>
      <w:lang w:val="en-GB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6B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BBF"/>
    <w:rPr>
      <w:rFonts w:ascii="Tahoma" w:eastAsia="SimSun" w:hAnsi="Tahoma" w:cs="Tahoma"/>
      <w:sz w:val="16"/>
      <w:szCs w:val="16"/>
      <w:lang w:val="en-GB" w:eastAsia="zh-CN"/>
    </w:rPr>
  </w:style>
  <w:style w:type="paragraph" w:styleId="Akapitzlist">
    <w:name w:val="List Paragraph"/>
    <w:basedOn w:val="Normalny"/>
    <w:uiPriority w:val="34"/>
    <w:qFormat/>
    <w:rsid w:val="00301478"/>
    <w:pPr>
      <w:ind w:left="720"/>
      <w:contextualSpacing/>
    </w:pPr>
    <w:rPr>
      <w:rFonts w:ascii="Times New Roman" w:hAnsi="Times New Roman"/>
      <w:sz w:val="24"/>
    </w:rPr>
  </w:style>
  <w:style w:type="paragraph" w:customStyle="1" w:styleId="gr1">
    <w:name w:val="gr1"/>
    <w:basedOn w:val="Normalny"/>
    <w:rsid w:val="00D63235"/>
    <w:rPr>
      <w:rFonts w:ascii="Arial" w:eastAsia="Times New Roman" w:hAnsi="Arial" w:cs="Arial"/>
      <w:szCs w:val="20"/>
      <w:lang w:val="pl-PL" w:eastAsia="pl-PL"/>
    </w:rPr>
  </w:style>
  <w:style w:type="character" w:customStyle="1" w:styleId="gr2">
    <w:name w:val="gr2"/>
    <w:basedOn w:val="Domylnaczcionkaakapitu"/>
    <w:rsid w:val="00D63235"/>
    <w:rPr>
      <w:rFonts w:ascii="Verdana" w:hAnsi="Verdana" w:hint="default"/>
      <w:color w:val="00000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Mineral Midrange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Figarska</dc:creator>
  <cp:lastModifiedBy>Marek Wojtachnia</cp:lastModifiedBy>
  <cp:revision>10</cp:revision>
  <cp:lastPrinted>2016-04-28T12:22:00Z</cp:lastPrinted>
  <dcterms:created xsi:type="dcterms:W3CDTF">2016-04-13T10:58:00Z</dcterms:created>
  <dcterms:modified xsi:type="dcterms:W3CDTF">2019-05-27T08:24:00Z</dcterms:modified>
</cp:coreProperties>
</file>